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100" w:lineRule="atLeas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8"/>
        </w:rPr>
        <w:t xml:space="preserve">Карта заказа </w:t>
      </w:r>
      <w:r>
        <w:rPr>
          <w:rFonts w:ascii="Arial" w:hAnsi="Arial" w:cs="Arial"/>
          <w:b/>
          <w:bCs/>
          <w:szCs w:val="22"/>
        </w:rPr>
        <w:t>шкафа измерителя расстройки компенсации</w:t>
      </w:r>
    </w:p>
    <w:p>
      <w:pPr>
        <w:spacing w:line="100" w:lineRule="atLeast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типа ШНЭ 2117/ ШЭЭ 21Х 1701</w:t>
      </w:r>
    </w:p>
    <w:p>
      <w:pPr>
        <w:spacing w:line="360" w:lineRule="auto"/>
        <w:ind w:left="-142"/>
        <w:jc w:val="center"/>
        <w:rPr>
          <w:rFonts w:ascii="Arial" w:hAnsi="Arial" w:cs="Arial"/>
          <w:kern w:val="28"/>
          <w:sz w:val="14"/>
          <w:szCs w:val="20"/>
        </w:rPr>
      </w:pPr>
    </w:p>
    <w:tbl>
      <w:tblPr>
        <w:tblW w:w="104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8646"/>
      </w:tblGrid>
      <w:t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ind w:right="-108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Место установки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>
            <w:pPr>
              <w:spacing w:line="36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  <w:tr>
        <w:trPr>
          <w:trHeight w:val="57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rPr>
                <w:rFonts w:ascii="Arial" w:hAnsi="Arial" w:cs="Arial"/>
                <w:kern w:val="28"/>
                <w:sz w:val="6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ind w:left="-142"/>
              <w:jc w:val="center"/>
              <w:rPr>
                <w:rFonts w:ascii="Arial" w:hAnsi="Arial" w:cs="Arial"/>
                <w:kern w:val="28"/>
                <w:sz w:val="12"/>
                <w:szCs w:val="12"/>
              </w:rPr>
            </w:pPr>
            <w:r>
              <w:rPr>
                <w:rFonts w:ascii="Arial" w:hAnsi="Arial" w:cs="Arial"/>
                <w:kern w:val="28"/>
                <w:sz w:val="14"/>
                <w:szCs w:val="12"/>
              </w:rPr>
              <w:t>(организация, защищаемый объект)</w:t>
            </w:r>
          </w:p>
        </w:tc>
      </w:tr>
    </w:tbl>
    <w:p>
      <w:pPr>
        <w:spacing w:line="360" w:lineRule="auto"/>
        <w:ind w:left="-142" w:right="-569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Количество шкафов ____________________________________________________________________________</w:t>
      </w:r>
    </w:p>
    <w:p>
      <w:pPr>
        <w:ind w:left="-142" w:right="142"/>
        <w:jc w:val="center"/>
        <w:rPr>
          <w:rFonts w:ascii="Arial" w:hAnsi="Arial" w:cs="Arial"/>
          <w:b/>
          <w:bCs/>
          <w:sz w:val="14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079"/>
      </w:tblGrid>
      <w:tr>
        <w:tc>
          <w:tcPr>
            <w:tcW w:w="2235" w:type="dxa"/>
            <w:shd w:val="clear" w:color="auto" w:fill="auto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Внимание!</w:t>
            </w:r>
          </w:p>
        </w:tc>
        <w:tc>
          <w:tcPr>
            <w:tcW w:w="8079" w:type="dxa"/>
            <w:shd w:val="clear" w:color="auto" w:fill="auto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Отметьте знаком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FE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требуемые позиции или впишите соответствующие параметры.</w:t>
            </w:r>
          </w:p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i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При отсутствии выбора одной или нескольких позиций в карте заказа, для запуска в производство будут выбраны типовые параметры их значений.</w:t>
            </w:r>
          </w:p>
        </w:tc>
      </w:tr>
    </w:tbl>
    <w:p>
      <w:pPr>
        <w:pStyle w:val="a4"/>
        <w:spacing w:before="240"/>
        <w:ind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>
        <w:rPr>
          <w:sz w:val="20"/>
          <w:szCs w:val="20"/>
        </w:rPr>
        <w:t>Данные по конструктиву шкафа</w:t>
      </w: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390"/>
        <w:gridCol w:w="118"/>
        <w:gridCol w:w="1678"/>
        <w:gridCol w:w="282"/>
        <w:gridCol w:w="143"/>
        <w:gridCol w:w="299"/>
        <w:gridCol w:w="23"/>
        <w:gridCol w:w="1985"/>
        <w:gridCol w:w="471"/>
        <w:gridCol w:w="602"/>
        <w:gridCol w:w="1358"/>
        <w:gridCol w:w="858"/>
      </w:tblGrid>
      <w:tr>
        <w:trPr>
          <w:trHeight w:val="717"/>
        </w:trPr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>
            <w:pPr>
              <w:pStyle w:val="a4"/>
              <w:spacing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Габаритные размеры </w:t>
            </w:r>
          </w:p>
          <w:p>
            <w:pPr>
              <w:pStyle w:val="a4"/>
              <w:spacing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(ШхГхВ) (без цоколя),</w:t>
            </w:r>
          </w:p>
          <w:p>
            <w:pPr>
              <w:pStyle w:val="a4"/>
              <w:spacing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дугогасящих реакторов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>
            <w:pPr>
              <w:pStyle w:val="a4"/>
              <w:spacing w:line="240" w:lineRule="auto"/>
              <w:ind w:right="0" w:firstLine="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91798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>
            <w:pPr>
              <w:rPr>
                <w:sz w:val="20"/>
                <w:szCs w:val="20"/>
                <w:lang w:bidi="sa-IN"/>
              </w:rPr>
            </w:pPr>
            <w:r>
              <w:rPr>
                <w:rFonts w:ascii="Arial" w:hAnsi="Arial" w:cs="Arial"/>
                <w:sz w:val="20"/>
                <w:szCs w:val="20"/>
                <w:lang w:val="en-US" w:bidi="sa-IN"/>
              </w:rPr>
              <w:t>608</w:t>
            </w:r>
            <w:r>
              <w:rPr>
                <w:rFonts w:ascii="Arial" w:hAnsi="Arial" w:cs="Arial"/>
                <w:sz w:val="20"/>
                <w:szCs w:val="20"/>
                <w:lang w:bidi="sa-IN"/>
              </w:rPr>
              <w:t>х4</w:t>
            </w:r>
            <w:r>
              <w:rPr>
                <w:rFonts w:ascii="Arial" w:hAnsi="Arial" w:cs="Arial"/>
                <w:sz w:val="20"/>
                <w:szCs w:val="20"/>
                <w:lang w:val="en-US" w:bidi="sa-IN"/>
              </w:rPr>
              <w:t>82</w:t>
            </w:r>
            <w:r>
              <w:rPr>
                <w:rFonts w:ascii="Arial" w:hAnsi="Arial" w:cs="Arial"/>
                <w:sz w:val="20"/>
                <w:szCs w:val="20"/>
                <w:lang w:bidi="sa-IN"/>
              </w:rPr>
              <w:t>х1240</w:t>
            </w:r>
            <w:r>
              <w:rPr>
                <w:sz w:val="20"/>
                <w:szCs w:val="20"/>
                <w:vertAlign w:val="superscript"/>
                <w:lang w:bidi="sa-IN"/>
              </w:rPr>
              <w:t>3)</w:t>
            </w:r>
            <w:r>
              <w:rPr>
                <w:rFonts w:ascii="Arial" w:hAnsi="Arial" w:cs="Arial"/>
                <w:sz w:val="20"/>
                <w:szCs w:val="20"/>
                <w:lang w:val="en-US" w:bidi="sa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bidi="sa-IN"/>
              </w:rPr>
              <w:t>(типовые)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69173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1" w:type="pct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608х660х2055</w:t>
            </w:r>
            <w:r>
              <w:rPr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(типовые)</w:t>
            </w:r>
          </w:p>
        </w:tc>
        <w:tc>
          <w:tcPr>
            <w:tcW w:w="227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148690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808х660х2055</w:t>
            </w:r>
            <w:r>
              <w:rPr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(типовые)</w:t>
            </w:r>
          </w:p>
        </w:tc>
      </w:tr>
      <w:tr>
        <w:trPr>
          <w:trHeight w:val="1262"/>
        </w:trPr>
        <w:tc>
          <w:tcPr>
            <w:tcW w:w="104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214471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600х660х2055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7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187715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800х660х2055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</w:tr>
      <w:tr>
        <w:trPr>
          <w:trHeight w:val="68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115522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ШНЭ 2117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32814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1" w:type="pct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 211 1701</w:t>
            </w:r>
          </w:p>
        </w:tc>
        <w:tc>
          <w:tcPr>
            <w:tcW w:w="227" w:type="pc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151225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7" w:type="pct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 213 1701</w:t>
            </w:r>
          </w:p>
        </w:tc>
      </w:tr>
      <w:tr>
        <w:trPr>
          <w:trHeight w:val="68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</w:tcBorders>
            <w:vAlign w:val="center"/>
          </w:tcPr>
          <w:p>
            <w:pPr>
              <w:ind w:lef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Meiryo" w:eastAsia="Meiryo" w:hAnsi="Meiryo" w:cs="Meiryo" w:hint="eastAsia"/>
                <w:sz w:val="20"/>
                <w:szCs w:val="20"/>
              </w:rPr>
              <w:t>☐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 214 1701</w:t>
            </w:r>
          </w:p>
        </w:tc>
      </w:tr>
      <w:tr>
        <w:trPr>
          <w:trHeight w:val="34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монтажа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Навесной</w:t>
            </w:r>
          </w:p>
        </w:tc>
        <w:tc>
          <w:tcPr>
            <w:tcW w:w="2900" w:type="pct"/>
            <w:gridSpan w:val="9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Напольный</w:t>
            </w:r>
          </w:p>
        </w:tc>
      </w:tr>
      <w:tr>
        <w:trPr>
          <w:trHeight w:val="340"/>
        </w:trPr>
        <w:tc>
          <w:tcPr>
            <w:tcW w:w="1047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 цоколя(ей)</w:t>
            </w:r>
          </w:p>
        </w:tc>
        <w:tc>
          <w:tcPr>
            <w:tcW w:w="1053" w:type="pct"/>
            <w:gridSpan w:val="3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Цоколь</w:t>
            </w:r>
            <w:r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832" w:type="pct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Высота, мм</w:t>
            </w:r>
          </w:p>
        </w:tc>
        <w:tc>
          <w:tcPr>
            <w:tcW w:w="1067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</w:t>
            </w:r>
          </w:p>
        </w:tc>
      </w:tr>
      <w:tr>
        <w:trPr>
          <w:trHeight w:val="185"/>
        </w:trPr>
        <w:tc>
          <w:tcPr>
            <w:tcW w:w="104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pct"/>
            <w:gridSpan w:val="3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Нижний</w:t>
            </w:r>
          </w:p>
        </w:tc>
        <w:tc>
          <w:tcPr>
            <w:tcW w:w="205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33237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28" w:type="pct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67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RAL</w:t>
            </w:r>
            <w:r>
              <w:rPr>
                <w:rFonts w:ascii="Arial" w:hAnsi="Arial" w:cs="Arial"/>
                <w:sz w:val="20"/>
                <w:szCs w:val="20"/>
              </w:rPr>
              <w:t xml:space="preserve"> 7022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(серый)</w:t>
            </w:r>
          </w:p>
        </w:tc>
      </w:tr>
      <w:tr>
        <w:trPr>
          <w:trHeight w:val="206"/>
        </w:trPr>
        <w:tc>
          <w:tcPr>
            <w:tcW w:w="104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pct"/>
            <w:gridSpan w:val="3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108226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28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(типовой)</w:t>
            </w:r>
          </w:p>
        </w:tc>
        <w:tc>
          <w:tcPr>
            <w:tcW w:w="106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84"/>
        </w:trPr>
        <w:tc>
          <w:tcPr>
            <w:tcW w:w="104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pct"/>
            <w:gridSpan w:val="3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73601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28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6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04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pct"/>
            <w:gridSpan w:val="3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Верхний</w:t>
            </w:r>
          </w:p>
        </w:tc>
        <w:tc>
          <w:tcPr>
            <w:tcW w:w="205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132632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28" w:type="pct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 (типовой)</w:t>
            </w:r>
          </w:p>
        </w:tc>
        <w:tc>
          <w:tcPr>
            <w:tcW w:w="106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152"/>
        </w:trPr>
        <w:tc>
          <w:tcPr>
            <w:tcW w:w="104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pct"/>
            <w:gridSpan w:val="3"/>
            <w:vMerge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85446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28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6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60"/>
        </w:trPr>
        <w:tc>
          <w:tcPr>
            <w:tcW w:w="1047" w:type="pct"/>
            <w:vMerge/>
            <w:tcBorders>
              <w:lef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pct"/>
            <w:gridSpan w:val="3"/>
            <w:vMerge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196854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28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67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 козырька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211130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08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 (типовой)</w:t>
            </w:r>
          </w:p>
        </w:tc>
      </w:tr>
      <w:tr>
        <w:trPr>
          <w:trHeight w:val="340"/>
        </w:trPr>
        <w:tc>
          <w:tcPr>
            <w:tcW w:w="104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173423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4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  <w:tc>
          <w:tcPr>
            <w:tcW w:w="276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Высота, мм</w:t>
            </w:r>
          </w:p>
        </w:tc>
      </w:tr>
      <w:tr>
        <w:trPr>
          <w:trHeight w:val="401"/>
        </w:trPr>
        <w:tc>
          <w:tcPr>
            <w:tcW w:w="10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Конструктив</w:t>
            </w:r>
          </w:p>
        </w:tc>
        <w:tc>
          <w:tcPr>
            <w:tcW w:w="3953" w:type="pct"/>
            <w:gridSpan w:val="12"/>
            <w:tcBorders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ООО НПП 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>ЭКРА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t>»</w:t>
            </w:r>
          </w:p>
        </w:tc>
      </w:tr>
      <w:tr>
        <w:trPr>
          <w:trHeight w:val="407"/>
        </w:trPr>
        <w:tc>
          <w:tcPr>
            <w:tcW w:w="10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 шкафа</w:t>
            </w:r>
          </w:p>
        </w:tc>
        <w:tc>
          <w:tcPr>
            <w:tcW w:w="3953" w:type="pct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RAL 7035</w:t>
            </w:r>
            <w:r>
              <w:rPr>
                <w:rFonts w:ascii="Arial" w:hAnsi="Arial" w:cs="Arial"/>
                <w:sz w:val="20"/>
                <w:szCs w:val="20"/>
              </w:rPr>
              <w:t xml:space="preserve"> (светло-серый)</w:t>
            </w:r>
          </w:p>
        </w:tc>
      </w:tr>
      <w:tr>
        <w:trPr>
          <w:trHeight w:val="397"/>
        </w:trPr>
        <w:tc>
          <w:tcPr>
            <w:tcW w:w="10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Ввод кабеля</w:t>
            </w:r>
          </w:p>
        </w:tc>
        <w:tc>
          <w:tcPr>
            <w:tcW w:w="245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8404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4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Сверху</w:t>
            </w:r>
          </w:p>
        </w:tc>
        <w:tc>
          <w:tcPr>
            <w:tcW w:w="224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25335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40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Снизу (типовой)</w:t>
            </w:r>
          </w:p>
        </w:tc>
      </w:tr>
      <w:tr>
        <w:trPr>
          <w:trHeight w:val="397"/>
        </w:trPr>
        <w:tc>
          <w:tcPr>
            <w:tcW w:w="2100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 механического исполнения</w:t>
            </w:r>
          </w:p>
        </w:tc>
        <w:tc>
          <w:tcPr>
            <w:tcW w:w="2900" w:type="pct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М40</w:t>
            </w:r>
          </w:p>
        </w:tc>
      </w:tr>
      <w:tr>
        <w:trPr>
          <w:trHeight w:val="524"/>
        </w:trPr>
        <w:tc>
          <w:tcPr>
            <w:tcW w:w="10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245" w:type="pct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187942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УХЛ3.1 (типовое)</w:t>
            </w:r>
          </w:p>
        </w:tc>
        <w:tc>
          <w:tcPr>
            <w:tcW w:w="349" w:type="pct"/>
            <w:gridSpan w:val="3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44635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pct"/>
            <w:gridSpan w:val="6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О4</w:t>
            </w:r>
          </w:p>
        </w:tc>
      </w:tr>
      <w:tr>
        <w:trPr>
          <w:trHeight w:val="340"/>
        </w:trPr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Передняя дверь</w:t>
            </w:r>
          </w:p>
        </w:tc>
        <w:tc>
          <w:tcPr>
            <w:tcW w:w="1053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обзорным окном </w:t>
            </w:r>
            <w:r>
              <w:rPr>
                <w:rFonts w:ascii="Arial" w:hAnsi="Arial" w:cs="Arial"/>
                <w:sz w:val="20"/>
                <w:szCs w:val="20"/>
              </w:rPr>
              <w:br/>
              <w:t>(для ШНЭ 2117)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20884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обзорным окном (для ШЭЭ 21х - типовая)</w:t>
            </w:r>
          </w:p>
        </w:tc>
      </w:tr>
      <w:tr>
        <w:trPr>
          <w:trHeight w:val="340"/>
        </w:trPr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pct"/>
            <w:gridSpan w:val="3"/>
            <w:vMerge/>
            <w:tcBorders>
              <w:bottom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165433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Обзорная (для ШЭЭ 21Х)</w:t>
            </w:r>
          </w:p>
        </w:tc>
      </w:tr>
      <w:tr>
        <w:trPr>
          <w:gridAfter w:val="1"/>
          <w:wAfter w:w="413" w:type="pct"/>
          <w:trHeight w:val="1286"/>
        </w:trPr>
        <w:tc>
          <w:tcPr>
            <w:tcW w:w="4587" w:type="pct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1) Высота указана с учетом рым-болта (55 мм) и без учета козырька; глубина - с учетом ручек и прочих выступающих элементов</w:t>
            </w:r>
          </w:p>
          <w:p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2) При наличии козырька текст надписи на нем указать в дополнительных требованиях.</w:t>
            </w:r>
          </w:p>
          <w:p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3) Высота указана с учетом рым-болта (40 мм) и без учета козырька; глубина - с учетом ручек и прочих выступающих элементов</w:t>
            </w:r>
          </w:p>
          <w:p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4) Установка цоколя при напольном монтаже обязательна.</w:t>
            </w:r>
          </w:p>
          <w:p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>
      <w:pPr>
        <w:pStyle w:val="a4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2. </w:t>
      </w:r>
      <w:r>
        <w:rPr>
          <w:sz w:val="20"/>
          <w:szCs w:val="20"/>
        </w:rPr>
        <w:t>Выбор номинальных параметров шкафа</w:t>
      </w:r>
    </w:p>
    <w:tbl>
      <w:tblPr>
        <w:tblW w:w="10349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3"/>
        <w:gridCol w:w="2126"/>
        <w:gridCol w:w="429"/>
        <w:gridCol w:w="422"/>
        <w:gridCol w:w="1563"/>
        <w:gridCol w:w="992"/>
        <w:gridCol w:w="1134"/>
        <w:gridCol w:w="424"/>
        <w:gridCol w:w="709"/>
        <w:gridCol w:w="285"/>
        <w:gridCol w:w="1842"/>
      </w:tblGrid>
      <w:tr>
        <w:trPr>
          <w:trHeight w:val="340"/>
        </w:trPr>
        <w:tc>
          <w:tcPr>
            <w:tcW w:w="29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Типоисполнение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</w:t>
            </w:r>
          </w:p>
        </w:tc>
      </w:tr>
      <w:tr>
        <w:trPr>
          <w:trHeight w:val="340"/>
        </w:trPr>
        <w:tc>
          <w:tcPr>
            <w:tcW w:w="29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Аналоговые входы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напряжение оперативного тока и дискретных входов, В</w:t>
            </w:r>
          </w:p>
        </w:tc>
      </w:tr>
      <w:tr>
        <w:trPr>
          <w:trHeight w:val="1055"/>
        </w:trPr>
        <w:tc>
          <w:tcPr>
            <w:tcW w:w="29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номинальный переменный ток,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Максимальное номинальное напряжение переменного тока, В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Номинальная частота, Гц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137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203268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ШНЭ 211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15Е1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110</w:t>
            </w:r>
          </w:p>
        </w:tc>
      </w:tr>
      <w:tr>
        <w:trPr>
          <w:trHeight w:val="137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76272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21Х 17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15Е1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187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22198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ШНЭ 211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15Е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220</w:t>
            </w:r>
          </w:p>
        </w:tc>
      </w:tr>
      <w:tr>
        <w:trPr>
          <w:trHeight w:val="187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204239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ШЭЭ 21Х 17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15Е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19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97860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ШНЭ 211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15Е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 220</w:t>
            </w:r>
          </w:p>
        </w:tc>
      </w:tr>
      <w:tr>
        <w:trPr>
          <w:trHeight w:val="219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88348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ШЭЭ 21Х 17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15Е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161"/>
        </w:trPr>
        <w:tc>
          <w:tcPr>
            <w:tcW w:w="103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напряжение оперативного тока цепей сигнализации, В**</w:t>
            </w:r>
          </w:p>
        </w:tc>
      </w:tr>
      <w:tr>
        <w:trPr>
          <w:trHeight w:val="247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212581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=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110156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=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200091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204277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~ 220</w:t>
            </w:r>
          </w:p>
        </w:tc>
      </w:tr>
      <w:tr>
        <w:trPr>
          <w:trHeight w:val="247"/>
        </w:trPr>
        <w:tc>
          <w:tcPr>
            <w:tcW w:w="10349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a3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См. таблицу п.1</w:t>
            </w:r>
          </w:p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По умолчанию соответствует выбранному номинальному напряжению оперативного тока питания терминала.</w:t>
            </w:r>
          </w:p>
        </w:tc>
      </w:tr>
    </w:tbl>
    <w:p>
      <w:pPr>
        <w:pStyle w:val="a4"/>
        <w:tabs>
          <w:tab w:val="left" w:pos="9180"/>
          <w:tab w:val="left" w:pos="9900"/>
        </w:tabs>
        <w:spacing w:before="240" w:after="120" w:line="240" w:lineRule="auto"/>
        <w:ind w:right="0" w:firstLine="0"/>
        <w:rPr>
          <w:sz w:val="20"/>
          <w:szCs w:val="20"/>
        </w:rPr>
      </w:pPr>
      <w:r>
        <w:rPr>
          <w:b/>
          <w:sz w:val="20"/>
        </w:rPr>
        <w:t>3.</w:t>
      </w:r>
      <w:r>
        <w:rPr>
          <w:sz w:val="20"/>
          <w:szCs w:val="20"/>
        </w:rPr>
        <w:t xml:space="preserve"> Данные о первичной сети на подстанции и установленном силовом оборудовании</w:t>
      </w:r>
    </w:p>
    <w:tbl>
      <w:tblPr>
        <w:tblStyle w:val="tablecenter1"/>
        <w:tblW w:w="5099" w:type="pct"/>
        <w:tblLayout w:type="fixed"/>
        <w:tblLook w:val="04A0" w:firstRow="1" w:lastRow="0" w:firstColumn="1" w:lastColumn="0" w:noHBand="0" w:noVBand="1"/>
      </w:tblPr>
      <w:tblGrid>
        <w:gridCol w:w="2213"/>
        <w:gridCol w:w="1838"/>
        <w:gridCol w:w="426"/>
        <w:gridCol w:w="1280"/>
        <w:gridCol w:w="6"/>
        <w:gridCol w:w="418"/>
        <w:gridCol w:w="10"/>
        <w:gridCol w:w="1698"/>
        <w:gridCol w:w="420"/>
        <w:gridCol w:w="111"/>
        <w:gridCol w:w="187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2797" w:type="pct"/>
            <w:gridSpan w:val="4"/>
            <w:tcBorders>
              <w:right w:val="single" w:sz="4" w:space="0" w:color="000000"/>
            </w:tcBorders>
          </w:tcPr>
          <w:p>
            <w:pPr>
              <w:ind w:firstLine="70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Номинальное напряжение сети, кВ</w:t>
            </w:r>
          </w:p>
        </w:tc>
        <w:sdt>
          <w:sdtPr>
            <w:rPr>
              <w:sz w:val="20"/>
            </w:rPr>
            <w:alias w:val="Общепром"/>
            <w:tag w:val="Общепром"/>
            <w:id w:val="62142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" w:type="pct"/>
                <w:gridSpan w:val="3"/>
                <w:tcBorders>
                  <w:left w:val="single" w:sz="4" w:space="0" w:color="000000"/>
                  <w:right w:val="single" w:sz="4" w:space="0" w:color="FFFFFF" w:themeColor="background1"/>
                </w:tcBorders>
              </w:tcPr>
              <w:p>
                <w:pPr>
                  <w:rPr>
                    <w:b w:val="0"/>
                    <w:sz w:val="20"/>
                  </w:rPr>
                </w:pPr>
                <w:r>
                  <w:rPr>
                    <w:rFonts w:eastAsia="Meiryo" w:hint="eastAsia"/>
                    <w:b w:val="0"/>
                    <w:sz w:val="20"/>
                  </w:rPr>
                  <w:t>☐</w:t>
                </w:r>
              </w:p>
            </w:tc>
          </w:sdtContent>
        </w:sdt>
        <w:tc>
          <w:tcPr>
            <w:tcW w:w="825" w:type="pct"/>
            <w:tcBorders>
              <w:left w:val="single" w:sz="4" w:space="0" w:color="FFFFFF" w:themeColor="background1"/>
            </w:tcBorders>
          </w:tcPr>
          <w:p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 кВ</w:t>
            </w:r>
          </w:p>
        </w:tc>
        <w:sdt>
          <w:sdtPr>
            <w:rPr>
              <w:sz w:val="20"/>
            </w:rPr>
            <w:alias w:val="Общепром"/>
            <w:tag w:val="Общепром"/>
            <w:id w:val="-86035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gridSpan w:val="2"/>
                <w:tcBorders>
                  <w:right w:val="single" w:sz="4" w:space="0" w:color="FFFFFF" w:themeColor="background1"/>
                </w:tcBorders>
              </w:tcPr>
              <w:p>
                <w:pPr>
                  <w:rPr>
                    <w:b w:val="0"/>
                    <w:sz w:val="20"/>
                  </w:rPr>
                </w:pPr>
                <w:r>
                  <w:rPr>
                    <w:rFonts w:eastAsia="Meiryo" w:hint="eastAsia"/>
                    <w:b w:val="0"/>
                    <w:sz w:val="20"/>
                  </w:rPr>
                  <w:t>☐</w:t>
                </w:r>
              </w:p>
            </w:tc>
          </w:sdtContent>
        </w:sdt>
        <w:tc>
          <w:tcPr>
            <w:tcW w:w="909" w:type="pct"/>
            <w:tcBorders>
              <w:left w:val="single" w:sz="4" w:space="0" w:color="FFFFFF" w:themeColor="background1"/>
            </w:tcBorders>
          </w:tcPr>
          <w:p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 кВ</w:t>
            </w:r>
          </w:p>
        </w:tc>
      </w:tr>
      <w:tr>
        <w:trPr>
          <w:trHeight w:val="510"/>
        </w:trPr>
        <w:tc>
          <w:tcPr>
            <w:tcW w:w="10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Емкостной ток сети (по секциям), А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секция</w:t>
            </w:r>
          </w:p>
        </w:tc>
        <w:tc>
          <w:tcPr>
            <w:tcW w:w="8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секция</w:t>
            </w:r>
          </w:p>
        </w:tc>
        <w:tc>
          <w:tcPr>
            <w:tcW w:w="11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51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секция</w:t>
            </w:r>
          </w:p>
        </w:tc>
        <w:tc>
          <w:tcPr>
            <w:tcW w:w="8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секция</w:t>
            </w:r>
          </w:p>
        </w:tc>
        <w:tc>
          <w:tcPr>
            <w:tcW w:w="11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454"/>
        </w:trPr>
        <w:tc>
          <w:tcPr>
            <w:tcW w:w="19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Варианты параллельной работы секции:</w:t>
            </w:r>
          </w:p>
        </w:tc>
        <w:sdt>
          <w:sdtPr>
            <w:rPr>
              <w:sz w:val="22"/>
            </w:rPr>
            <w:alias w:val="Общепром"/>
            <w:tag w:val="Общепром"/>
            <w:id w:val="-53927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tcBorders>
                  <w:left w:val="single" w:sz="4" w:space="0" w:color="auto"/>
                  <w:right w:val="single" w:sz="4" w:space="0" w:color="FFFFFF" w:themeColor="background1"/>
                </w:tcBorders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Fonts w:eastAsia="Meiryo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625" w:type="pct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sdt>
          <w:sdtPr>
            <w:rPr>
              <w:sz w:val="22"/>
            </w:rPr>
            <w:alias w:val="Общепром"/>
            <w:tag w:val="Общепром"/>
            <w:id w:val="214746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3" w:type="pct"/>
                <w:tcBorders>
                  <w:left w:val="single" w:sz="4" w:space="0" w:color="auto"/>
                  <w:right w:val="single" w:sz="4" w:space="0" w:color="FFFFFF" w:themeColor="background1"/>
                </w:tcBorders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Fonts w:eastAsia="Meiryo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30" w:type="pct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sdt>
          <w:sdtPr>
            <w:rPr>
              <w:sz w:val="22"/>
            </w:rPr>
            <w:alias w:val="Общепром"/>
            <w:tag w:val="Общепром"/>
            <w:id w:val="-10450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Borders>
                  <w:left w:val="single" w:sz="4" w:space="0" w:color="auto"/>
                  <w:right w:val="single" w:sz="4" w:space="0" w:color="FFFFFF" w:themeColor="background1"/>
                </w:tcBorders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63" w:type="pct"/>
            <w:gridSpan w:val="2"/>
            <w:tcBorders>
              <w:top w:val="nil"/>
              <w:left w:val="single" w:sz="4" w:space="0" w:color="FFFFFF" w:themeColor="background1"/>
              <w:right w:val="single" w:sz="4" w:space="0" w:color="auto"/>
            </w:tcBorders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</w:tbl>
    <w:p>
      <w:pPr>
        <w:pStyle w:val="a4"/>
        <w:tabs>
          <w:tab w:val="left" w:pos="9180"/>
          <w:tab w:val="left" w:pos="9900"/>
        </w:tabs>
        <w:spacing w:before="120"/>
        <w:ind w:right="0" w:firstLine="0"/>
        <w:rPr>
          <w:b/>
          <w:sz w:val="20"/>
        </w:rPr>
      </w:pPr>
      <w:r>
        <w:rPr>
          <w:b/>
          <w:sz w:val="20"/>
        </w:rPr>
        <w:t xml:space="preserve">4. </w:t>
      </w:r>
      <w:r>
        <w:rPr>
          <w:sz w:val="20"/>
        </w:rPr>
        <w:t>Характеристики комплектов</w:t>
      </w:r>
      <w:r>
        <w:rPr>
          <w:b/>
          <w:sz w:val="20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135"/>
        <w:gridCol w:w="2410"/>
        <w:gridCol w:w="4677"/>
      </w:tblGrid>
      <w:tr>
        <w:trPr>
          <w:trHeight w:val="623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Автоматика управления настройкой ДГР на базе регулятора ЭКРА 211 1705</w:t>
            </w:r>
          </w:p>
        </w:tc>
      </w:tr>
      <w:tr>
        <w:trPr>
          <w:trHeight w:val="62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Номинал аналоговых </w:t>
            </w:r>
          </w:p>
          <w:p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входов тока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 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 аналоговых входов напряжения: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В (для подключения к ТН секции)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0,3 В (для подкл. к спец. входам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инж.,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изм.)</w:t>
            </w:r>
          </w:p>
        </w:tc>
      </w:tr>
      <w:tr>
        <w:trPr>
          <w:trHeight w:val="1304"/>
        </w:trPr>
        <w:tc>
          <w:tcPr>
            <w:tcW w:w="20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Функции</w:t>
            </w:r>
          </w:p>
          <w:p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(типовой набор)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величины и знака степени расстройки компенсации.</w:t>
            </w:r>
          </w:p>
          <w:p>
            <w:pPr>
              <w:pStyle w:val="caption4"/>
              <w:tabs>
                <w:tab w:val="left" w:pos="1418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Автоматическая настройка ДГР с плавным регулированием.</w:t>
            </w:r>
          </w:p>
          <w:p>
            <w:pPr>
              <w:pStyle w:val="caption4"/>
              <w:tabs>
                <w:tab w:val="left" w:pos="1418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Индикация величины и знака расстройки компенсации.</w:t>
            </w:r>
          </w:p>
          <w:p>
            <w:pPr>
              <w:pStyle w:val="caption4"/>
              <w:tabs>
                <w:tab w:val="left" w:pos="1418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Управление приводом двигателя.</w:t>
            </w:r>
          </w:p>
          <w:p>
            <w:pPr>
              <w:pStyle w:val="caption4"/>
              <w:tabs>
                <w:tab w:val="left" w:pos="1418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Обнаружение неисправности в цепи источника вспомогательных токов.</w:t>
            </w:r>
          </w:p>
        </w:tc>
      </w:tr>
      <w:tr>
        <w:trPr>
          <w:trHeight w:val="523"/>
        </w:trPr>
        <w:tc>
          <w:tcPr>
            <w:tcW w:w="20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 функцией ОПФ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aption4"/>
              <w:tabs>
                <w:tab w:val="left" w:pos="1418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Централизованное определение поврежденного фидера при однофазном замыкании на землю (ОПФ).</w:t>
            </w:r>
          </w:p>
        </w:tc>
      </w:tr>
    </w:tbl>
    <w:p>
      <w:pPr>
        <w:pStyle w:val="a4"/>
        <w:spacing w:before="120"/>
        <w:ind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>
        <w:rPr>
          <w:sz w:val="20"/>
          <w:szCs w:val="20"/>
        </w:rPr>
        <w:t>Интерфейсы для подключения к локальной сети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434"/>
        <w:gridCol w:w="2272"/>
        <w:gridCol w:w="425"/>
        <w:gridCol w:w="12"/>
        <w:gridCol w:w="4951"/>
      </w:tblGrid>
      <w:tr>
        <w:trPr>
          <w:trHeight w:val="283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8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>
        <w:trPr>
          <w:trHeight w:val="283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08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485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Ethernet</w:t>
            </w:r>
          </w:p>
        </w:tc>
      </w:tr>
      <w:tr>
        <w:trPr>
          <w:trHeight w:val="28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08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Два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6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Два</w:t>
            </w:r>
          </w:p>
        </w:tc>
      </w:tr>
      <w:tr>
        <w:trPr>
          <w:trHeight w:val="28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Электрический (RJ-45) (типовой)</w:t>
            </w:r>
          </w:p>
        </w:tc>
      </w:tr>
      <w:t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Протоколы</w:t>
            </w:r>
          </w:p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связи</w:t>
            </w:r>
          </w:p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интеграции</w:t>
            </w:r>
          </w:p>
          <w:p>
            <w:pPr>
              <w:ind w:right="-108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АСУ ТП </w:t>
            </w:r>
          </w:p>
        </w:tc>
        <w:sdt>
          <w:sdtPr>
            <w:rPr>
              <w:rFonts w:cs="Arial"/>
              <w:sz w:val="20"/>
              <w:szCs w:val="20"/>
            </w:rPr>
            <w:id w:val="-1343393568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 w:firstLine="1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Modbus RTU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</w:rPr>
            <w:id w:val="151111191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>
                <w:pPr>
                  <w:jc w:val="center"/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9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hanging="1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Modbus TCP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24792007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 w:firstLine="1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МЭК 60870-5-103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</w:rPr>
            <w:id w:val="-10215629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>
                <w:pPr>
                  <w:jc w:val="center"/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hanging="1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SNTP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</w:tr>
      <w:t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249810759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МЭК 60870-5-104 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4783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МЭК 61850-8-1 (MMS +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GOOSE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>
        <w:trPr>
          <w:trHeight w:val="30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142" w:right="-108" w:firstLine="142"/>
              <w:jc w:val="center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Резервирование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7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08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 w:val="20"/>
              <w:szCs w:val="20"/>
            </w:rPr>
            <w:id w:val="1669366689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gridSpan w:val="2"/>
                <w:tcBorders>
                  <w:top w:val="nil"/>
                  <w:left w:val="single" w:sz="4" w:space="0" w:color="auto"/>
                  <w:bottom w:val="single" w:sz="4" w:space="0" w:color="FFFFFF" w:themeColor="background1"/>
                  <w:right w:val="nil"/>
                </w:tcBorders>
                <w:vAlign w:val="center"/>
                <w:hideMark/>
              </w:tcPr>
              <w:p>
                <w:pPr>
                  <w:jc w:val="center"/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95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>
            <w:pPr>
              <w:ind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Сетевого подключения –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LinkBackUp</w:t>
            </w:r>
          </w:p>
        </w:tc>
      </w:tr>
      <w:tr>
        <w:trPr>
          <w:trHeight w:val="283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 xml:space="preserve">1) Протокол выбирается при настройке через </w:t>
            </w:r>
            <w:bookmarkStart w:id="0" w:name="_GoBack"/>
            <w:bookmarkEnd w:id="0"/>
            <w:r>
              <w:rPr>
                <w:rFonts w:ascii="Arial" w:hAnsi="Arial"/>
                <w:sz w:val="16"/>
                <w:szCs w:val="20"/>
              </w:rPr>
              <w:t>АРМ-релейщика, не более одной выбранной позиции;</w:t>
            </w:r>
          </w:p>
        </w:tc>
      </w:tr>
    </w:tbl>
    <w:p>
      <w:pPr>
        <w:keepNext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6. </w:t>
      </w:r>
      <w:r>
        <w:rPr>
          <w:rFonts w:ascii="Arial" w:hAnsi="Arial" w:cs="Arial"/>
          <w:sz w:val="20"/>
          <w:szCs w:val="20"/>
        </w:rPr>
        <w:t>Дополнительное о</w:t>
      </w:r>
      <w:r>
        <w:rPr>
          <w:rStyle w:val="ac"/>
          <w:rFonts w:ascii="Arial" w:hAnsi="Arial" w:cs="Arial"/>
          <w:b w:val="0"/>
          <w:sz w:val="20"/>
          <w:szCs w:val="20"/>
        </w:rPr>
        <w:t>борудование для организации локальной сети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461"/>
        <w:gridCol w:w="7701"/>
        <w:gridCol w:w="1590"/>
      </w:tblGrid>
      <w:tr>
        <w:trPr>
          <w:trHeight w:val="284"/>
        </w:trPr>
        <w:tc>
          <w:tcPr>
            <w:tcW w:w="4221" w:type="pct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79" w:type="pct"/>
            <w:vAlign w:val="center"/>
          </w:tcPr>
          <w:p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</w:tr>
      <w:tr>
        <w:trPr>
          <w:trHeight w:val="510"/>
        </w:trPr>
        <w:sdt>
          <w:sdtPr>
            <w:rPr>
              <w:sz w:val="20"/>
              <w:szCs w:val="20"/>
            </w:rPr>
            <w:alias w:val="Общепром"/>
            <w:tag w:val="Общепром"/>
            <w:id w:val="190710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" w:type="pct"/>
                <w:tcBorders>
                  <w:bottom w:val="single" w:sz="4" w:space="0" w:color="auto"/>
                  <w:right w:val="nil"/>
                </w:tcBorders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98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ind w:right="-1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Промышленный кабель для интерфейса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-485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сечением 0,76 мм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ind w:right="-1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витая пара, катушка 305 м), м</w:t>
            </w: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4"/>
        </w:trPr>
        <w:tc>
          <w:tcPr>
            <w:tcW w:w="223" w:type="pct"/>
            <w:vMerge w:val="restart"/>
            <w:tcBorders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8" w:type="pct"/>
            <w:gridSpan w:val="2"/>
            <w:tcBorders>
              <w:left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Промышленный кабель для передачи данных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Industrial</w:t>
            </w:r>
            <w:r>
              <w:rPr>
                <w:rFonts w:ascii="Arial" w:hAnsi="Arial" w:cs="Arial"/>
                <w:sz w:val="20"/>
                <w:szCs w:val="20"/>
              </w:rPr>
              <w:t xml:space="preserve"> Ethernet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2)</w:t>
            </w:r>
            <w:r>
              <w:rPr>
                <w:rFonts w:ascii="Arial" w:hAnsi="Arial" w:cs="Arial"/>
                <w:sz w:val="20"/>
                <w:szCs w:val="20"/>
              </w:rPr>
              <w:t>, (катушка 305 м), м</w:t>
            </w:r>
          </w:p>
        </w:tc>
        <w:tc>
          <w:tcPr>
            <w:tcW w:w="779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4"/>
        </w:trPr>
        <w:tc>
          <w:tcPr>
            <w:tcW w:w="223" w:type="pct"/>
            <w:vMerge/>
            <w:tcBorders>
              <w:top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Общепром"/>
            <w:tag w:val="Общепром"/>
            <w:id w:val="-184468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72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марка кабеля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FTP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3)</w:t>
            </w:r>
          </w:p>
        </w:tc>
        <w:tc>
          <w:tcPr>
            <w:tcW w:w="779" w:type="pct"/>
            <w:vMerge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4"/>
        </w:trPr>
        <w:tc>
          <w:tcPr>
            <w:tcW w:w="223" w:type="pct"/>
            <w:vMerge/>
            <w:tcBorders>
              <w:top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Общепром"/>
            <w:tag w:val="Общепром"/>
            <w:id w:val="-190027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" w:type="pct"/>
                <w:tcBorders>
                  <w:top w:val="nil"/>
                  <w:left w:val="nil"/>
                  <w:right w:val="nil"/>
                </w:tcBorders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72" w:type="pct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марка кабеля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SFTP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4)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9" w:type="pct"/>
            <w:vMerge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4"/>
        </w:trPr>
        <w:sdt>
          <w:sdtPr>
            <w:rPr>
              <w:sz w:val="20"/>
              <w:szCs w:val="20"/>
            </w:rPr>
            <w:alias w:val="Общепром"/>
            <w:tag w:val="Общепром"/>
            <w:id w:val="-1282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" w:type="pct"/>
                <w:tcBorders>
                  <w:right w:val="nil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98" w:type="pct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Персональный компьютер для сбора информации, шт</w:t>
            </w: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4"/>
        </w:trPr>
        <w:sdt>
          <w:sdtPr>
            <w:rPr>
              <w:sz w:val="20"/>
              <w:szCs w:val="20"/>
            </w:rPr>
            <w:alias w:val="Общепром"/>
            <w:tag w:val="Общепром"/>
            <w:id w:val="138714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" w:type="pct"/>
                <w:tcBorders>
                  <w:right w:val="nil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98" w:type="pct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Адаптер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-485 для встраивания в компьютер, шт</w:t>
            </w: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4"/>
        </w:trPr>
        <w:sdt>
          <w:sdtPr>
            <w:rPr>
              <w:sz w:val="20"/>
              <w:szCs w:val="20"/>
            </w:rPr>
            <w:alias w:val="Общепром"/>
            <w:tag w:val="Общепром"/>
            <w:id w:val="7455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" w:type="pct"/>
                <w:tcBorders>
                  <w:bottom w:val="single" w:sz="4" w:space="0" w:color="auto"/>
                  <w:right w:val="nil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98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Портативный персональный компьютер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Notebook</w:t>
            </w:r>
            <w:r>
              <w:rPr>
                <w:rFonts w:ascii="Arial" w:hAnsi="Arial" w:cs="Arial"/>
                <w:sz w:val="20"/>
                <w:szCs w:val="20"/>
              </w:rPr>
              <w:t>), шт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4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ind w:right="142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1) Для прокладки вне помещения, в условиях сильных электромагнитных полей и при большой длине кабеля;</w:t>
            </w:r>
          </w:p>
          <w:p>
            <w:pPr>
              <w:ind w:right="142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2) Выбирается при организации локальной сети по интерфейсу 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>Ethernet</w:t>
            </w:r>
            <w:r>
              <w:rPr>
                <w:rFonts w:ascii="Arial" w:hAnsi="Arial" w:cs="Arial"/>
                <w:sz w:val="16"/>
                <w:szCs w:val="18"/>
              </w:rPr>
              <w:t>;</w:t>
            </w:r>
          </w:p>
          <w:p>
            <w:pPr>
              <w:ind w:right="142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3) Для прокладки внутри помещения в условиях обычных электромагнитных полей и небольшой длине кабеля;</w:t>
            </w:r>
          </w:p>
          <w:p>
            <w:pPr>
              <w:ind w:right="-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4) Для прокладки внутри помещения в условиях повышенных электромагнитных полей или при большой длине кабеля.</w:t>
            </w:r>
          </w:p>
        </w:tc>
      </w:tr>
    </w:tbl>
    <w:tbl>
      <w:tblPr>
        <w:tblpPr w:leftFromText="180" w:rightFromText="180" w:vertAnchor="text" w:horzAnchor="margin" w:tblpY="9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938"/>
      </w:tblGrid>
      <w:tr>
        <w:trPr>
          <w:trHeight w:val="590"/>
        </w:trPr>
        <w:tc>
          <w:tcPr>
            <w:tcW w:w="223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Внимание!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 необходимости подключения устройства к ЛС и АСУ ТП с использованием оптического кабеля необходимо использовать медиа конвертер.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Тип и параметры медиа конвертера, оптического кабеля связи для ЛС и АСУ ТП, а также параметры дополнительного оборудования для организации ЛС указываются в разделе «дополнительные требования».</w:t>
            </w:r>
          </w:p>
        </w:tc>
      </w:tr>
    </w:tbl>
    <w:p>
      <w:pPr>
        <w:pStyle w:val="usual"/>
        <w:tabs>
          <w:tab w:val="left" w:pos="284"/>
        </w:tabs>
        <w:spacing w:before="120" w:line="240" w:lineRule="auto"/>
        <w:ind w:firstLine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7. </w:t>
      </w:r>
      <w:r>
        <w:rPr>
          <w:rFonts w:cs="Arial"/>
          <w:sz w:val="20"/>
          <w:szCs w:val="20"/>
        </w:rPr>
        <w:t>Дополнительные работы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6"/>
        <w:gridCol w:w="9721"/>
      </w:tblGrid>
      <w:tr>
        <w:trPr>
          <w:trHeight w:val="454"/>
        </w:trPr>
        <w:tc>
          <w:tcPr>
            <w:tcW w:w="41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21286555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21" w:type="dxa"/>
            <w:tcBorders>
              <w:lef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Шефмонтаж на объекте представителями предприятия-изготовителя</w:t>
            </w:r>
          </w:p>
        </w:tc>
      </w:tr>
      <w:tr>
        <w:trPr>
          <w:trHeight w:val="454"/>
        </w:trPr>
        <w:tc>
          <w:tcPr>
            <w:tcW w:w="41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10975320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21" w:type="dxa"/>
            <w:tcBorders>
              <w:lef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Шефналадка на объекте представителями предприятия-изготовителя</w:t>
            </w:r>
          </w:p>
        </w:tc>
      </w:tr>
    </w:tbl>
    <w:p>
      <w:pPr>
        <w:pStyle w:val="a4"/>
        <w:spacing w:line="240" w:lineRule="auto"/>
        <w:ind w:right="0" w:firstLine="0"/>
        <w:jc w:val="left"/>
        <w:rPr>
          <w:b/>
          <w:sz w:val="20"/>
          <w:szCs w:val="20"/>
        </w:rPr>
      </w:pPr>
    </w:p>
    <w:p>
      <w:pPr>
        <w:pStyle w:val="a4"/>
        <w:spacing w:line="240" w:lineRule="auto"/>
        <w:ind w:right="0" w:firstLine="0"/>
        <w:jc w:val="left"/>
        <w:rPr>
          <w:szCs w:val="20"/>
        </w:rPr>
      </w:pPr>
      <w:r>
        <w:rPr>
          <w:b/>
          <w:sz w:val="20"/>
          <w:szCs w:val="20"/>
        </w:rPr>
        <w:t xml:space="preserve">8. </w:t>
      </w:r>
      <w:r>
        <w:rPr>
          <w:sz w:val="20"/>
          <w:szCs w:val="20"/>
        </w:rPr>
        <w:t>Дополнительные требования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1"/>
      </w:tblGrid>
      <w:tr>
        <w:tc>
          <w:tcPr>
            <w:tcW w:w="99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a4"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  <w:lang w:val="en-US"/>
              </w:rPr>
            </w:pPr>
          </w:p>
        </w:tc>
      </w:tr>
      <w:tr>
        <w:tc>
          <w:tcPr>
            <w:tcW w:w="9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a4"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</w:rPr>
            </w:pPr>
          </w:p>
        </w:tc>
      </w:tr>
      <w:tr>
        <w:tc>
          <w:tcPr>
            <w:tcW w:w="9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a4"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</w:rPr>
            </w:pPr>
          </w:p>
        </w:tc>
      </w:tr>
      <w:tr>
        <w:tc>
          <w:tcPr>
            <w:tcW w:w="9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a4"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  <w:lang w:val="en-US"/>
              </w:rPr>
            </w:pPr>
          </w:p>
        </w:tc>
      </w:tr>
      <w:tr>
        <w:tc>
          <w:tcPr>
            <w:tcW w:w="9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a4"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  <w:lang w:val="en-US"/>
              </w:rPr>
            </w:pPr>
          </w:p>
        </w:tc>
      </w:tr>
      <w:tr>
        <w:tc>
          <w:tcPr>
            <w:tcW w:w="9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a4"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  <w:lang w:val="en-US"/>
              </w:rPr>
            </w:pPr>
          </w:p>
        </w:tc>
      </w:tr>
      <w:tr>
        <w:tc>
          <w:tcPr>
            <w:tcW w:w="9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a4"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  <w:lang w:val="en-US"/>
              </w:rPr>
            </w:pPr>
          </w:p>
        </w:tc>
      </w:tr>
      <w:tr>
        <w:tc>
          <w:tcPr>
            <w:tcW w:w="9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a4"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  <w:lang w:val="en-US"/>
              </w:rPr>
            </w:pPr>
          </w:p>
        </w:tc>
      </w:tr>
      <w:tr>
        <w:tc>
          <w:tcPr>
            <w:tcW w:w="9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a4"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  <w:lang w:val="en-US"/>
              </w:rPr>
            </w:pPr>
          </w:p>
        </w:tc>
      </w:tr>
      <w:tr>
        <w:tc>
          <w:tcPr>
            <w:tcW w:w="9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a4"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</w:rPr>
            </w:pPr>
          </w:p>
        </w:tc>
      </w:tr>
      <w:tr>
        <w:tc>
          <w:tcPr>
            <w:tcW w:w="9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a4"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</w:rPr>
            </w:pPr>
          </w:p>
        </w:tc>
      </w:tr>
      <w:tr>
        <w:tc>
          <w:tcPr>
            <w:tcW w:w="9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a4"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</w:rPr>
            </w:pPr>
          </w:p>
        </w:tc>
      </w:tr>
      <w:tr>
        <w:tc>
          <w:tcPr>
            <w:tcW w:w="9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>
            <w:pPr>
              <w:pStyle w:val="a4"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</w:rPr>
            </w:pPr>
          </w:p>
        </w:tc>
      </w:tr>
    </w:tbl>
    <w:p>
      <w:pPr>
        <w:pStyle w:val="a4"/>
        <w:spacing w:before="240" w:after="120" w:line="240" w:lineRule="auto"/>
        <w:ind w:firstLine="0"/>
        <w:contextualSpacing/>
        <w:rPr>
          <w:b/>
          <w:sz w:val="20"/>
        </w:rPr>
      </w:pPr>
    </w:p>
    <w:p>
      <w:pPr>
        <w:pStyle w:val="a4"/>
        <w:spacing w:before="240" w:after="120" w:line="240" w:lineRule="auto"/>
        <w:ind w:firstLine="0"/>
        <w:contextualSpacing/>
        <w:rPr>
          <w:sz w:val="20"/>
        </w:rPr>
      </w:pPr>
      <w:r>
        <w:rPr>
          <w:b/>
          <w:sz w:val="20"/>
        </w:rPr>
        <w:t>9.</w:t>
      </w:r>
      <w:r>
        <w:rPr>
          <w:sz w:val="20"/>
        </w:rPr>
        <w:t xml:space="preserve"> Предприятие-изготовитель</w:t>
      </w:r>
    </w:p>
    <w:p>
      <w:pPr>
        <w:pStyle w:val="a4"/>
        <w:spacing w:before="120" w:after="120" w:line="240" w:lineRule="auto"/>
        <w:ind w:firstLine="0"/>
        <w:contextualSpacing/>
        <w:rPr>
          <w:sz w:val="20"/>
        </w:rPr>
      </w:pPr>
      <w:r>
        <w:rPr>
          <w:sz w:val="20"/>
        </w:rPr>
        <w:t>ООО НПП «ЭКРА», 428020, г. Чебоксары, проспект И. Я. Яковлева, д.3 пом. 541.</w:t>
      </w:r>
    </w:p>
    <w:p>
      <w:pPr>
        <w:pStyle w:val="a4"/>
        <w:spacing w:before="240" w:after="120" w:line="240" w:lineRule="auto"/>
        <w:ind w:firstLine="0"/>
        <w:rPr>
          <w:b/>
          <w:sz w:val="20"/>
        </w:rPr>
      </w:pPr>
      <w:r>
        <w:rPr>
          <w:b/>
          <w:sz w:val="20"/>
        </w:rPr>
        <w:t>10.</w:t>
      </w:r>
      <w:r>
        <w:rPr>
          <w:sz w:val="20"/>
        </w:rPr>
        <w:t xml:space="preserve"> 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418"/>
      </w:tblGrid>
      <w:tr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Контактный телефон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(Подпись)</w:t>
            </w:r>
          </w:p>
        </w:tc>
      </w:tr>
    </w:tbl>
    <w:p>
      <w:pPr>
        <w:pStyle w:val="a4"/>
        <w:spacing w:before="240" w:after="120" w:line="240" w:lineRule="auto"/>
        <w:ind w:firstLine="0"/>
        <w:rPr>
          <w:sz w:val="20"/>
        </w:rPr>
      </w:pPr>
      <w:r>
        <w:rPr>
          <w:sz w:val="20"/>
        </w:rPr>
        <w:t xml:space="preserve">Согласовано: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418"/>
      </w:tblGrid>
      <w:tr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(Подпись)</w:t>
            </w:r>
          </w:p>
        </w:tc>
      </w:tr>
    </w:tbl>
    <w:p>
      <w:pPr>
        <w:spacing w:line="100" w:lineRule="atLeast"/>
        <w:jc w:val="center"/>
        <w:rPr>
          <w:szCs w:val="20"/>
        </w:rPr>
      </w:pPr>
    </w:p>
    <w:sectPr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134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  <w:ind w:firstLine="0"/>
      <w:jc w:val="lef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КЗ </w:t>
    </w:r>
    <w:r>
      <w:rPr>
        <w:rFonts w:ascii="Arial" w:hAnsi="Arial" w:cs="Arial"/>
        <w:bCs/>
        <w:sz w:val="16"/>
      </w:rPr>
      <w:t>шкафа автоматики и управления настройкой ДГР</w:t>
    </w:r>
    <w:r>
      <w:rPr>
        <w:rFonts w:ascii="Arial" w:hAnsi="Arial" w:cs="Arial"/>
        <w:sz w:val="16"/>
      </w:rPr>
      <w:t xml:space="preserve">                                                                                                стр.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>PAGE   \* MERGEFORMAT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из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</w:t>
    </w:r>
    <w:r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  <w:ind w:firstLine="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КЗ ШЭЭ 21Х 0201 0202 с терминалами ЭКРА 217 0201 и ЭКРА 217 0202                                                                                    стр.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>PAGE   \* MERGEFORMAT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из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4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</w:pPr>
  </w:p>
  <w:p>
    <w:pPr>
      <w:pStyle w:val="a7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</w:pPr>
  </w:p>
  <w:tbl>
    <w:tblPr>
      <w:tblW w:w="0" w:type="auto"/>
      <w:jc w:val="righ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87"/>
    </w:tblGrid>
    <w:tr>
      <w:trPr>
        <w:jc w:val="right"/>
      </w:trPr>
      <w:tc>
        <w:tcPr>
          <w:tcW w:w="2987" w:type="dxa"/>
          <w:shd w:val="clear" w:color="auto" w:fill="auto"/>
        </w:tcPr>
        <w:p>
          <w:pPr>
            <w:pStyle w:val="a7"/>
            <w:spacing w:line="240" w:lineRule="auto"/>
            <w:ind w:firstLine="0"/>
            <w:jc w:val="right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обозначение документа у заказчика</w:t>
          </w:r>
        </w:p>
      </w:tc>
    </w:tr>
  </w:tbl>
  <w:p>
    <w:pPr>
      <w:pStyle w:val="a7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E0B"/>
    <w:multiLevelType w:val="hybridMultilevel"/>
    <w:tmpl w:val="86CCC832"/>
    <w:lvl w:ilvl="0" w:tplc="2960B6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6942"/>
    <w:multiLevelType w:val="hybridMultilevel"/>
    <w:tmpl w:val="7F80C086"/>
    <w:lvl w:ilvl="0" w:tplc="A41C40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5278A"/>
    <w:multiLevelType w:val="hybridMultilevel"/>
    <w:tmpl w:val="25A814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482DFA"/>
    <w:multiLevelType w:val="hybridMultilevel"/>
    <w:tmpl w:val="51FECCA6"/>
    <w:lvl w:ilvl="0" w:tplc="A552D53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917A60"/>
    <w:multiLevelType w:val="hybridMultilevel"/>
    <w:tmpl w:val="5F2A3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B29DA"/>
    <w:multiLevelType w:val="hybridMultilevel"/>
    <w:tmpl w:val="C55266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67470"/>
    <w:multiLevelType w:val="multilevel"/>
    <w:tmpl w:val="F81C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1" w15:restartNumberingAfterBreak="0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docId w15:val="{A0D15A74-C6E6-4F76-9A44-8EA9266B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s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Pr>
      <w:sz w:val="24"/>
      <w:lang w:val="ru-RU" w:eastAsia="ru-RU" w:bidi="ar-SA"/>
    </w:rPr>
  </w:style>
  <w:style w:type="character" w:customStyle="1" w:styleId="BodyTextChar">
    <w:name w:val="Body Text Char"/>
    <w:locked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Pr>
      <w:rFonts w:cs="Times New Roman"/>
      <w:b/>
      <w:bCs/>
    </w:rPr>
  </w:style>
  <w:style w:type="character" w:customStyle="1" w:styleId="4">
    <w:name w:val="Знак Знак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Pr>
      <w:sz w:val="24"/>
      <w:szCs w:val="24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"/>
    <w:semiHidden/>
    <w:rPr>
      <w:sz w:val="20"/>
      <w:szCs w:val="20"/>
    </w:rPr>
  </w:style>
  <w:style w:type="paragraph" w:styleId="af2">
    <w:name w:val="annotation subject"/>
    <w:basedOn w:val="af1"/>
    <w:next w:val="af1"/>
    <w:semiHidden/>
    <w:rPr>
      <w:b/>
      <w:bCs/>
    </w:rPr>
  </w:style>
  <w:style w:type="table" w:customStyle="1" w:styleId="1">
    <w:name w:val="Сетка таблицы1"/>
    <w:basedOn w:val="a1"/>
    <w:next w:val="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uiPriority w:val="5"/>
    <w:rPr>
      <w:b/>
    </w:rPr>
  </w:style>
  <w:style w:type="table" w:customStyle="1" w:styleId="tablecenter">
    <w:name w:val="table_center"/>
    <w:basedOn w:val="a1"/>
    <w:uiPriority w:val="99"/>
    <w:pPr>
      <w:jc w:val="center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customStyle="1" w:styleId="usual">
    <w:name w:val="usual"/>
    <w:link w:val="usual0"/>
    <w:uiPriority w:val="14"/>
    <w:qFormat/>
    <w:pPr>
      <w:spacing w:line="360" w:lineRule="auto"/>
      <w:ind w:firstLine="709"/>
      <w:jc w:val="both"/>
    </w:pPr>
    <w:rPr>
      <w:rFonts w:ascii="Arial" w:hAnsi="Arial"/>
      <w:sz w:val="22"/>
      <w:szCs w:val="24"/>
      <w:lang w:bidi="ar-SA"/>
    </w:rPr>
  </w:style>
  <w:style w:type="paragraph" w:customStyle="1" w:styleId="usual101">
    <w:name w:val="usual_10_1"/>
    <w:aliases w:val="0"/>
    <w:uiPriority w:val="15"/>
    <w:qFormat/>
    <w:pPr>
      <w:ind w:firstLine="709"/>
    </w:pPr>
    <w:rPr>
      <w:rFonts w:ascii="Arial" w:hAnsi="Arial"/>
      <w:szCs w:val="24"/>
      <w:lang w:bidi="ar-SA"/>
    </w:rPr>
  </w:style>
  <w:style w:type="character" w:styleId="af3">
    <w:name w:val="Placeholder Text"/>
    <w:uiPriority w:val="99"/>
    <w:semiHidden/>
    <w:rPr>
      <w:color w:val="808080"/>
    </w:rPr>
  </w:style>
  <w:style w:type="paragraph" w:customStyle="1" w:styleId="C289308D74E2492DA70DEFAE9D5EDFC8">
    <w:name w:val="C289308D74E2492DA70DEFAE9D5EDFC8"/>
    <w:pPr>
      <w:spacing w:after="200" w:line="276" w:lineRule="auto"/>
    </w:pPr>
    <w:rPr>
      <w:rFonts w:ascii="Calibri" w:hAnsi="Calibri"/>
      <w:sz w:val="22"/>
      <w:szCs w:val="22"/>
      <w:lang w:bidi="ar-SA"/>
    </w:rPr>
  </w:style>
  <w:style w:type="character" w:customStyle="1" w:styleId="a8">
    <w:name w:val="Верхний колонтитул Знак"/>
    <w:link w:val="a7"/>
    <w:rPr>
      <w:sz w:val="24"/>
    </w:rPr>
  </w:style>
  <w:style w:type="character" w:customStyle="1" w:styleId="usual0">
    <w:name w:val="usual Знак"/>
    <w:link w:val="usual"/>
    <w:uiPriority w:val="14"/>
    <w:rPr>
      <w:rFonts w:ascii="Arial" w:hAnsi="Arial"/>
      <w:sz w:val="22"/>
      <w:szCs w:val="24"/>
      <w:lang w:bidi="ar-SA"/>
    </w:rPr>
  </w:style>
  <w:style w:type="table" w:customStyle="1" w:styleId="tablecenter1">
    <w:name w:val="table_center1"/>
    <w:basedOn w:val="a1"/>
    <w:uiPriority w:val="99"/>
    <w:pPr>
      <w:jc w:val="center"/>
    </w:pPr>
    <w:rPr>
      <w:rFonts w:ascii="Arial" w:hAnsi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customStyle="1" w:styleId="caption4">
    <w:name w:val="caption 4"/>
    <w:uiPriority w:val="99"/>
    <w:qFormat/>
    <w:pPr>
      <w:spacing w:line="360" w:lineRule="auto"/>
      <w:jc w:val="both"/>
      <w:outlineLvl w:val="3"/>
    </w:pPr>
    <w:rPr>
      <w:rFonts w:ascii="Arial" w:hAnsi="Arial"/>
      <w:sz w:val="22"/>
      <w:szCs w:val="24"/>
      <w:lang w:bidi="ar-SA"/>
    </w:rPr>
  </w:style>
  <w:style w:type="paragraph" w:customStyle="1" w:styleId="bullets">
    <w:name w:val="bullets"/>
    <w:link w:val="bullets0"/>
    <w:uiPriority w:val="99"/>
    <w:pPr>
      <w:numPr>
        <w:numId w:val="12"/>
      </w:numPr>
      <w:tabs>
        <w:tab w:val="left" w:pos="936"/>
      </w:tabs>
      <w:spacing w:line="360" w:lineRule="auto"/>
      <w:jc w:val="both"/>
    </w:pPr>
    <w:rPr>
      <w:rFonts w:ascii="Arial" w:hAnsi="Arial"/>
      <w:sz w:val="22"/>
      <w:szCs w:val="22"/>
      <w:lang w:bidi="ar-SA"/>
    </w:rPr>
  </w:style>
  <w:style w:type="character" w:customStyle="1" w:styleId="bullets0">
    <w:name w:val="bullets Знак"/>
    <w:link w:val="bullets"/>
    <w:uiPriority w:val="99"/>
    <w:rPr>
      <w:rFonts w:ascii="Arial" w:hAnsi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CB61-69BF-429B-8411-9BD28C82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</vt:lpstr>
    </vt:vector>
  </TitlesOfParts>
  <Company>ООО НПП "ЭКРА"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</dc:title>
  <dc:subject>ПА</dc:subject>
  <dc:creator>Бондарев Максим Дмитриевич</dc:creator>
  <cp:keywords/>
  <dc:description/>
  <cp:lastModifiedBy>Карлин Дмитрий Витальевич</cp:lastModifiedBy>
  <cp:revision>79</cp:revision>
  <cp:lastPrinted>2017-08-22T10:07:00Z</cp:lastPrinted>
  <dcterms:created xsi:type="dcterms:W3CDTF">2016-12-09T06:29:00Z</dcterms:created>
  <dcterms:modified xsi:type="dcterms:W3CDTF">2021-02-08T11:15:00Z</dcterms:modified>
</cp:coreProperties>
</file>